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E" w:rsidRPr="00CF330E" w:rsidRDefault="00CF330E" w:rsidP="00CF330E">
      <w:pPr>
        <w:spacing w:after="0" w:line="360" w:lineRule="atLeast"/>
        <w:jc w:val="center"/>
        <w:outlineLvl w:val="1"/>
        <w:rPr>
          <w:rFonts w:ascii="opg" w:eastAsia="Times New Roman" w:hAnsi="opg" w:cs="Times New Roman"/>
          <w:color w:val="28517F"/>
          <w:sz w:val="27"/>
          <w:szCs w:val="27"/>
          <w:lang w:eastAsia="ru-RU"/>
        </w:rPr>
      </w:pPr>
      <w:r w:rsidRPr="00CF330E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t>НОРМЫ И УСЛОВИЯ ИХ ВЫПОЛНЕНИЯ</w:t>
      </w:r>
      <w:r w:rsidRPr="00CF330E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br/>
        <w:t>ДЛЯ ПРИСВОЕНИЯ СПОРТИВНЫХ РАЗРЯДОВ И ЗВАНИЙ</w:t>
      </w:r>
      <w:r w:rsidRPr="00CF330E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br/>
        <w:t>В ВИДЕ СПОРТА — ЛЁГКАЯ АТЛЕТИКА.</w:t>
      </w:r>
    </w:p>
    <w:tbl>
      <w:tblPr>
        <w:tblW w:w="5000" w:type="pct"/>
        <w:tblCellSpacing w:w="15" w:type="dxa"/>
        <w:tblCellMar>
          <w:top w:w="150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962"/>
        <w:gridCol w:w="1451"/>
        <w:gridCol w:w="813"/>
        <w:gridCol w:w="643"/>
        <w:gridCol w:w="681"/>
        <w:gridCol w:w="592"/>
        <w:gridCol w:w="592"/>
        <w:gridCol w:w="802"/>
        <w:gridCol w:w="802"/>
        <w:gridCol w:w="592"/>
        <w:gridCol w:w="588"/>
        <w:gridCol w:w="603"/>
      </w:tblGrid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Наименование спортивной дисциплины в соответствии с ВРВС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 xml:space="preserve">Единицы </w:t>
            </w:r>
            <w:proofErr w:type="spellStart"/>
            <w:proofErr w:type="gramStart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Спортивные звания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Юношеские спортивные разряды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М У Ж Ч И Н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Ы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50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60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9,3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9,54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100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15,2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15,44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200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34,24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300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59,24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400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1.15,0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1.05,15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1.15,15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круг 200м,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р.х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1.16,0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200м, авто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1.01,15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1.16,15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600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2.05,0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800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1.49,15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1.55,15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2.01,15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2.50,15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круг 200м,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р.х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2.52,0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200м, авто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1.48,45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1.51,15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2.52,15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1000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автохронометраже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нормы увеличиваются на 0,24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1500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400м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6.10,0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200м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6.12,0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автохронометраже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нормы увеличиваются на 0,24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1 миля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автохронометраже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нормы увеличиваются на 0,24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 xml:space="preserve">Бег 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3000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круг 400м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мин, 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7.52,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8.05,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8.30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9.00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9.40,0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10.20,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11.0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12.0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13.2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200м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11.03,0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12.03,0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13.23,0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автохронометраже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нормы увеличиваются на 0,24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5000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13.25,0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16.35,0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17.45,0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10000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28.06,0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29.25,0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30.35,0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на шоссе 15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на шоссе 21,0975км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ч. 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1.02,30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1.05,30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на шоссе 42,195км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ч. 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закончить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дистан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на шоссе 100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ч. 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закончить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дистан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на шоссе (суточный)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Эстафетный бег 4х100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1.00,15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Эстафетный бег 4х200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2.16,0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автохронометраже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нормы увеличиваются на 0,15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Эстафетный бег 4х400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400м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4.59,0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200м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5.02,0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автохронометраже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нормы увеличиваются на 0,15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Эстафетный бег 4х800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11.20,0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Барьерный бег 60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муж. — 1,067м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муж. — 1,067м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20 лет — 0,99м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20 лет — 0,99м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высота барьеров: юн. 14-17 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лет — 0,914м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юн. 14-17 лет — 0,914м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14 лет — 0,84м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11,4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14 лет — 0,84м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11,64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Барьерный бег 110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муж. — 1,067м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муж. — 1,067м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20 лет — 0,99м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высота 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барьеров: 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20 лет — 0,99м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14,8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15,8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19,6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юн. 14-17 лет — 0,914м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юн. 14-17 лет — 0,914м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Барьерный бег 400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муж. — 0,914м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муж. — 0,914м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1.04,15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18 — 0,840м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18 — 0,840м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1.08,74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1.14,74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с препятствиями 2000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с препятствиями 3000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1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4.02,0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2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8.30,0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11.05,0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12.05,0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13.25,0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16.45,0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8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10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12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Ходьба 3000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12.45,0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19.00,0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Ходьба 5000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33.00,0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Ходьба 10000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:м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ин.сек.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Ходьба 20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:м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ин.сек.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1:21.30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1:29.00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1:35.00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1:41.00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2:03.00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Ходьба 35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:м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ин.сек.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2:33.00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2:41.00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3:05.00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зак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ист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Ходьба 50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:м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ин.сек.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3:50.00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4:20.00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4:45.00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5:15.00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зак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ист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Прыжок в высоту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Прыжок с шестом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Прыжок в длину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Прыжок тройной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Метание диска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муж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—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ес 2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20 лет — 1,75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юн. 14-17 лет — 1,5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14 лет — 1,0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Метание молота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муж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—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ес 7,26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20 — 6,0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юн. 14-17 лет — 5,0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14 лет — 4,0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Метание копья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муж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—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ес 800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юн. 16-17 лет — 700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16 лет — 600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Метание гранаты (муж. — 700 г, юн. — 500 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Метание мяча (140 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Толкание ядра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муж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—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ес 7,26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20 лет — 6,0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юн. 14-17 лет — 5,0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14 лет — 4,0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муж.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юниоры (до 20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8-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борье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муж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200м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.(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до20лет), кр.200м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муж.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юноши (14-18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муж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200м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17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Наименование спортивной дисциплины в соответствии с ВРВС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 xml:space="preserve">Единицы </w:t>
            </w:r>
            <w:proofErr w:type="spellStart"/>
            <w:proofErr w:type="gramStart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Спортивные звания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Юношеские спортивные разряды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Ж Е Н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Щ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И Н Ы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50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9,3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60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10,5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10,74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100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11,3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11,8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16,0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17,2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18,2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200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37,24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300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1.01,0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1.01,24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400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1.01,15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1.05,15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1.28,15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круг 200м,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р.х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200м, авто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1.29,15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600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2.25,0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800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2.05,15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2.14,15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2.24,15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2.34,15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2.45,15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3.15,15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3.30,15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круг 200м,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р.х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3.32,0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200м, авто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3.02,15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3.32,15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1000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4.45,0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автохронометраже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нормы увеличиваются на 0,24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1500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400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7.10,0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200м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7.12,0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автохронометраже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нормы увеличиваются на 0,24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1 миля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автохронометраже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нормы увеличиваются на 0,24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3000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400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16.00,0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200м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11.33,0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12.33,0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13.33,0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14.33,0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16.03,0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автохронометраже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нормы увеличиваются на 0,24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5000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10000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на шоссе 15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:м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ин.сек.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на шоссе 21,0975км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:м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ин.сек.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на шоссе 42,195км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:м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ин.сек.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закончить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дистан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на шоссе 100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:м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ин.сек.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закончить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дистан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Суточный бег на шоссе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Эстафетный бег 4х100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ручной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1.11,2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1.02,55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1.07,35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1.11,35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Эстафетный бег 4х200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2.29,0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автохронометраже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нормы увеличиваются на 0,15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Эстафетный бег 4х400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400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5.51,0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круг 200м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5.54,0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автохронометраже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нормы увеличиваются на 0,15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Эстафетный бег 4х800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14.00,0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Барьерный бег 60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жен. — 0,84м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жен. — 0,84м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дев. 14-17 — 0,762м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дев. 14-17 — 0,762м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дев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14 лет — 0,65м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12,8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дев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14 лет — 0,65м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13,04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Барьерный бег 100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жен. — 0,84м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жен. — 0,84м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дев. 14-17 — 0,762м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22,8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высота 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барьеров: дев. 14-17 — 0,762м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20,0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21,5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23,0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дев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14 лет — 0,65м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22,6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Барьерный бег 400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0,762м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 барьеров: 0,762м (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1.04,15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1.09,15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1.14,15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с препятствиями 2000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 с препятствиями 3000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1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4.42,0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2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10.10,0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11.35,0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12.35,0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13.35,0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14.35,0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16.05,0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4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14.28,0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15.44,0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18.16,0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24.40,0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Кросс 6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Ходьба 3000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22.00,0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Ходьба 5000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мин, 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38.00,0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Условия выполнения норм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МС присваивается только при ходьбе в манеже (круг 200 м)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Ходьба 10000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:м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ин.сек.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46.30.0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48.30.0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51.30.0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55.00.0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59.00.0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Ходьба 20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:м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ин.сек.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1:33.00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1:42.00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2:05.00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зак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ист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Прыжок в высоту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Прыжок с шестом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Прыжок в длину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Прыжок тройной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Метание диска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жен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—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ес 1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дев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14 — 0,75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Метание молота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жен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—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ес 4,0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дев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16 — 3,0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Метание копья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жен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—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ес 600г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дев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14 — 400г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Метание гранаты (500г)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Метание мяча (140г)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Толкание ядра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жен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—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ес 4,0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дев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16 — 3,0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дев. (14-18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5-борье (круг 200м)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дев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17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дев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Общие условия выполнения норм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lastRenderedPageBreak/>
              <w:t>Общие условия выполнения норм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1.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Первенство России проводится в возрастных категориях: юниоры, юниорки (до 23 лет), юниоры, юниорки (до 20 лет), юноши, девушки (до 18 лет).</w:t>
            </w:r>
            <w:proofErr w:type="gramEnd"/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 III юношеский спортивный разряд присваивается до 14 лет, II юношеский спортивный разряд — до 16 лет, I юношеский спортивный разряд — до 18 лет.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 Спортивное звание МСМК присваивается за выполнение норм на соревнованиях не ниже статуса чемпионата России, Кубка России.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4. Спортивное звание МС присваивается за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результаты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показанные на официальных соревнованиях не ниже статуса чемпионата федерального округа Российской Федерации, зональных отборочных соревнований, чемпионатов г. Москвы, г. Санкт-Петербурга.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5.Спортивный разряд КМС присваивается за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результаты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показанные на соревнованиях не ниже статуса чемпионата муниципального образования.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 Спортивное звание МСМК и МС присваивается при участии в судействе соревнований в составе ГСК не менее 3-х спортивных судей всероссийской категории.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7. Результаты, зафиксированные с использованием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автохронометража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, помечены словом «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» или «авто». Результаты, зафиксированные с использованием ручного хронометража помечены словами «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ручной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хроном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.» или «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р.х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.».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 Нормы, выполняемые на соревнованиях на открытом воздухе, помечены словами «круг 400 м», а в помещении — «круг 200 м».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9. Нормы МСМК и МС засчитываются только при использовании параметров барьерного бега и массы снарядов для метаний, рекомендованных для мужчин и женщин. Нормы КМС и ниже засчитываются с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рекомендованными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для каждой возрастной группы высотой и расстановкой барьеров, а также массой снарядов для метаний.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10. Результаты МСМК и МС в дисциплинах легкой атлетики, в которых при регистрации рекордов учитывается скорость ветра, засчитываются при скорости попутного ветра не более 2 м/с, в многоборьях — 4 м/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11. В спортивных дисциплинах легкой атлетики, в которых отсутствуют нормы для соревнований в помещении, при проведении соревнований в манеже используются нормы для соревнований на открытом воздухе.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12. СОСТАВЫ МНОГОБОРИЙ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Многоборье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Возраст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Дисциплины 1-го дня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Дисциплины 2-го дня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МНОГОБОРЬЯ (при проведении на стадионе)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МУЖЧИНЫ, ЮНИОРЫ, ЮНОШИ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 18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 м, длина, ядро, высота, 400 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110 м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с/б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, диск, шест, копье, 1500 м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14-17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 м, длина, ядро, 400 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110 м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/б,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, копье, 1000 м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14-18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 м, длина, ядро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110 м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с/б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, диск, шест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12-15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 м, прыжок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мяч, бег 800 м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12-17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бег, прыжок, ядро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ЖЕНЩИНЫ, ЮНИОРКИ, ДЕВУШКИ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 14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100 м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/б,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, ядро, 200 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длина, копье, 800 м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12-15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 м, прыжок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мяч, 600 м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12-17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бег, прыжок, ядро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МНОГОБОРЬЯ (при проведении в помещении)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МУЖЧИНЫ, ЮНИОРЫ, ЮНОШИ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7-борье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br/>
              <w:t>(круг 200 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 14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 м, длина, ядро, высота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60 м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с/б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, шест, 1000 м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14-18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 м, длина, ядро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60 м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/б,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, 1000 м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5-борье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br/>
              <w:t>(круг 200 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 14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60 м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/б,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длина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, ядро, высота, 1000 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до 17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бег, прыжок, ядро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до 15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 м, прыжок, 600 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ЖЕНЩИНЫ, ЮНИОРКИ, ДЕВУШКИ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5-борье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br/>
              <w:t>(круг 200 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 14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60 м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/б,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высота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, ядро, длина, 800 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до 17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бег, прыжок, ядро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3-борье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до 15 лет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 м, прыжок, 500 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13. Оценка результатов в многоборьях проводится по таблице международной федерации по легкой атлетике. Оценка результатов в 4-борье и 3-борье (до 15 лет) проводится по таблице № 5 «Оценка результатов соревнований в 4-борье и 3-борье (до 15 лет) для присвоения спортивных разрядов и юношеских спортивных разрядов».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14. Высота и расстановка барьеров, а также масса снарядов для метаний в многоборьях применяются в соответствии с требованиями правил соревнований для каждого возраста.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15. Для участия в спортивных соревнованиях указанное количество лет спортсмену должно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исполнится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в календарный год проведения соревнований.</w:t>
            </w:r>
          </w:p>
        </w:tc>
      </w:tr>
    </w:tbl>
    <w:p w:rsidR="00CF330E" w:rsidRPr="00CF330E" w:rsidRDefault="00CF330E" w:rsidP="00CF330E">
      <w:pPr>
        <w:spacing w:after="0" w:line="360" w:lineRule="atLeast"/>
        <w:outlineLvl w:val="2"/>
        <w:rPr>
          <w:rFonts w:ascii="Cricket Bold" w:eastAsia="Times New Roman" w:hAnsi="Cricket Bold" w:cs="Times New Roman"/>
          <w:sz w:val="27"/>
          <w:szCs w:val="27"/>
          <w:lang w:eastAsia="ru-RU"/>
        </w:rPr>
      </w:pPr>
      <w:r w:rsidRPr="00CF330E">
        <w:rPr>
          <w:rFonts w:ascii="Cricket Bold" w:eastAsia="Times New Roman" w:hAnsi="Cricket Bold" w:cs="Times New Roman"/>
          <w:sz w:val="27"/>
          <w:szCs w:val="27"/>
          <w:lang w:eastAsia="ru-RU"/>
        </w:rPr>
        <w:t>ТАБЛИЦА №5</w:t>
      </w:r>
    </w:p>
    <w:p w:rsidR="00CF330E" w:rsidRPr="00CF330E" w:rsidRDefault="00CF330E" w:rsidP="00CF330E">
      <w:pPr>
        <w:spacing w:after="0" w:line="360" w:lineRule="atLeast"/>
        <w:jc w:val="center"/>
        <w:outlineLvl w:val="1"/>
        <w:rPr>
          <w:rFonts w:ascii="opg" w:eastAsia="Times New Roman" w:hAnsi="opg" w:cs="Times New Roman"/>
          <w:color w:val="28517F"/>
          <w:sz w:val="27"/>
          <w:szCs w:val="27"/>
          <w:lang w:eastAsia="ru-RU"/>
        </w:rPr>
      </w:pPr>
      <w:r w:rsidRPr="00CF330E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t>оценка результатов соревнований в 4-борье и 3-борье (до 15 лет)</w:t>
      </w:r>
      <w:r w:rsidRPr="00CF330E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br/>
        <w:t>для присвоения спортивных разрядов и юношеских спортивных разрядов</w:t>
      </w:r>
    </w:p>
    <w:tbl>
      <w:tblPr>
        <w:tblW w:w="5000" w:type="pct"/>
        <w:tblCellSpacing w:w="15" w:type="dxa"/>
        <w:tblCellMar>
          <w:top w:w="150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874"/>
        <w:gridCol w:w="991"/>
        <w:gridCol w:w="1168"/>
        <w:gridCol w:w="1168"/>
        <w:gridCol w:w="1241"/>
        <w:gridCol w:w="1262"/>
        <w:gridCol w:w="1114"/>
        <w:gridCol w:w="1011"/>
      </w:tblGrid>
      <w:tr w:rsidR="00CF330E" w:rsidRPr="00CF330E" w:rsidTr="00CF330E">
        <w:trPr>
          <w:tblCellSpacing w:w="15" w:type="dxa"/>
        </w:trPr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М а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л ь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ч и к и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Бег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Высота (</w:t>
            </w:r>
            <w:proofErr w:type="gramStart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см</w:t>
            </w:r>
            <w:proofErr w:type="gramEnd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Длина (</w:t>
            </w:r>
            <w:proofErr w:type="gramStart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см</w:t>
            </w:r>
            <w:proofErr w:type="gramEnd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Мяч (м)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60 м (сек.)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600 м (мин, сек.)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800 м (мин, сек.)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1000 м (мин, сек.)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129,10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128,40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127,70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126,00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125,30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124,60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123,90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123,20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122,50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121,80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121,10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120,40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119,70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119,00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118,30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117,60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116,90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116,20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115,50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114,80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114,10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113,40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112,70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112,00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111,30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110,60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109,90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109,20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108,50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107,80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107,10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106,40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105,70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105,00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104,30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103,60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102,90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102,20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101,50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99,40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98,70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98,00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97,30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96,60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95,90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95,20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94,50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93,80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93,10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92,40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91,70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91,00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90,30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89,60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88,90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88,20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87,50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86,80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88,10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85,40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84,70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84,00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83,30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82,60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81,90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81,20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80,50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79,80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79,10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78,40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77,70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77,00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76,30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75,60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74,90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1.32.9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74,20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73,50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69,30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68,60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3.21,В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4.21,7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4.23,8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3.28,7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3.32.7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4.32.6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4.34,8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4.39,2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4.41,5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4.43,8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4.46,1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13,30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4.46,4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12,60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11,90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4.53,4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11,20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4.56,2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9,80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3.59,4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5.02,4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9,10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8,40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7,70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4.07,6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5.14,5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—————————————————-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Д е в о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ч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к и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Очки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Бег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Высота (</w:t>
            </w:r>
            <w:proofErr w:type="gramStart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см</w:t>
            </w:r>
            <w:proofErr w:type="gramEnd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Длина (</w:t>
            </w:r>
            <w:proofErr w:type="gramStart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см</w:t>
            </w:r>
            <w:proofErr w:type="gramEnd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Мяч (м)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60 м (сек.)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500 м</w:t>
            </w: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(мин, сек.)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600 м (мин, сек.)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81,00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80,50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81,00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79,50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79,00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78,50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78,00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77,50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77,00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76,50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76,00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75,50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75,00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74,50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74,00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73,50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73,00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69,50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69,00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68,50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68,00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66.00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1.49,8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1.59,7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2.39,6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2.09,5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2.48,9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2.58,7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7,00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2.24,5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3.01,5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6,50</w:t>
            </w: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</w:trPr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Примечание. Для бега время представлено в ручном хронометраже. При использовании </w:t>
            </w:r>
            <w:proofErr w:type="spell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автохронометража</w:t>
            </w:r>
            <w:proofErr w:type="spell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от времени секундомера вычитается 0,24 с, после чего полученные сотые доли секунды округляются до десятых долей секунды в сторону увеличения времени результата.</w:t>
            </w:r>
          </w:p>
        </w:tc>
      </w:tr>
    </w:tbl>
    <w:p w:rsidR="00CF330E" w:rsidRPr="00CF330E" w:rsidRDefault="00CF330E" w:rsidP="00CF330E">
      <w:pPr>
        <w:spacing w:after="0" w:line="360" w:lineRule="atLeast"/>
        <w:jc w:val="center"/>
        <w:outlineLvl w:val="1"/>
        <w:rPr>
          <w:rFonts w:ascii="opg" w:eastAsia="Times New Roman" w:hAnsi="opg" w:cs="Times New Roman"/>
          <w:color w:val="28517F"/>
          <w:sz w:val="27"/>
          <w:szCs w:val="27"/>
          <w:lang w:eastAsia="ru-RU"/>
        </w:rPr>
      </w:pPr>
      <w:r w:rsidRPr="00CF330E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t>Дополнения в Единую всероссийскую спортивную классификацию</w:t>
      </w:r>
      <w:r w:rsidRPr="00CF330E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br/>
        <w:t>(легкая атлетика)</w:t>
      </w:r>
    </w:p>
    <w:tbl>
      <w:tblPr>
        <w:tblW w:w="5000" w:type="pct"/>
        <w:jc w:val="center"/>
        <w:tblCellSpacing w:w="15" w:type="dxa"/>
        <w:tblCellMar>
          <w:top w:w="150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765"/>
        <w:gridCol w:w="1160"/>
        <w:gridCol w:w="765"/>
        <w:gridCol w:w="765"/>
        <w:gridCol w:w="765"/>
        <w:gridCol w:w="765"/>
        <w:gridCol w:w="765"/>
        <w:gridCol w:w="592"/>
        <w:gridCol w:w="592"/>
        <w:gridCol w:w="110"/>
      </w:tblGrid>
      <w:tr w:rsidR="00CF330E" w:rsidRPr="00CF330E" w:rsidTr="00CF330E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Наименование спортивной дисциплины в соответствии с ВРВС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Еди-ницы</w:t>
            </w:r>
            <w:proofErr w:type="spellEnd"/>
            <w:proofErr w:type="gramEnd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 xml:space="preserve"> измерения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Юношеские спортивные разряды</w:t>
            </w:r>
          </w:p>
        </w:tc>
      </w:tr>
      <w:tr w:rsidR="00CF330E" w:rsidRPr="00CF330E" w:rsidTr="00CF330E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</w:t>
            </w:r>
          </w:p>
        </w:tc>
      </w:tr>
      <w:tr w:rsidR="00CF330E" w:rsidRPr="00CF330E" w:rsidTr="00CF330E">
        <w:trPr>
          <w:gridAfter w:val="1"/>
          <w:tblCellSpacing w:w="15" w:type="dxa"/>
          <w:jc w:val="center"/>
        </w:trPr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ЖЕНЩИНЫ</w:t>
            </w:r>
          </w:p>
        </w:tc>
      </w:tr>
      <w:tr w:rsidR="00CF330E" w:rsidRPr="00CF330E" w:rsidTr="00CF330E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Метание молота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Дев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18 – 3,0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20.00</w:t>
            </w:r>
          </w:p>
        </w:tc>
      </w:tr>
      <w:tr w:rsidR="00CF330E" w:rsidRPr="00CF330E" w:rsidTr="00CF330E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Метание копья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Дев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18 – 500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19.0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16.0</w:t>
            </w: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0</w:t>
            </w:r>
          </w:p>
        </w:tc>
      </w:tr>
      <w:tr w:rsidR="00CF330E" w:rsidRPr="00CF330E" w:rsidTr="00CF330E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lastRenderedPageBreak/>
              <w:t>Толкание ядра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Дев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 18 – 3,0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дек.80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окт.80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6.00</w:t>
            </w:r>
          </w:p>
        </w:tc>
      </w:tr>
      <w:tr w:rsidR="00CF330E" w:rsidRPr="00CF330E" w:rsidTr="00CF330E">
        <w:trPr>
          <w:gridAfter w:val="1"/>
          <w:tblCellSpacing w:w="15" w:type="dxa"/>
          <w:jc w:val="center"/>
        </w:trPr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Эстафета 100м+200м+300м+400м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Юношеские спортивные разряды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2:03.00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2:07.00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2:24.00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2:30.00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</w:tr>
      <w:tr w:rsidR="00CF330E" w:rsidRPr="00CF330E" w:rsidTr="00CF330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2:10.00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2:22.00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2:28.00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2:34.00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CF330E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2:40.00</w:t>
            </w:r>
          </w:p>
        </w:tc>
        <w:tc>
          <w:tcPr>
            <w:tcW w:w="0" w:type="auto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30E" w:rsidRPr="00CF330E" w:rsidRDefault="00CF330E" w:rsidP="00C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116C" w:rsidRDefault="006B116C"/>
    <w:sectPr w:rsidR="006B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g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icket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6D"/>
    <w:rsid w:val="000D146D"/>
    <w:rsid w:val="006B116C"/>
    <w:rsid w:val="00C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30E"/>
    <w:pPr>
      <w:spacing w:after="0" w:line="240" w:lineRule="auto"/>
      <w:outlineLvl w:val="0"/>
    </w:pPr>
    <w:rPr>
      <w:rFonts w:ascii="opg" w:eastAsia="Times New Roman" w:hAnsi="opg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30E"/>
    <w:pPr>
      <w:spacing w:after="0" w:line="240" w:lineRule="auto"/>
      <w:jc w:val="center"/>
      <w:outlineLvl w:val="1"/>
    </w:pPr>
    <w:rPr>
      <w:rFonts w:ascii="opg" w:eastAsia="Times New Roman" w:hAnsi="opg" w:cs="Times New Roman"/>
      <w:color w:val="28517F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F330E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330E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330E"/>
    <w:pPr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F330E"/>
    <w:pPr>
      <w:spacing w:after="0" w:line="240" w:lineRule="auto"/>
      <w:outlineLvl w:val="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30E"/>
    <w:rPr>
      <w:rFonts w:ascii="opg" w:eastAsia="Times New Roman" w:hAnsi="opg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30E"/>
    <w:rPr>
      <w:rFonts w:ascii="opg" w:eastAsia="Times New Roman" w:hAnsi="opg" w:cs="Times New Roman"/>
      <w:color w:val="28517F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30E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3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330E"/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CF330E"/>
    <w:rPr>
      <w:strike w:val="0"/>
      <w:dstrike w:val="0"/>
      <w:color w:val="28517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30E"/>
    <w:rPr>
      <w:strike w:val="0"/>
      <w:dstrike w:val="0"/>
      <w:color w:val="28517F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CF330E"/>
    <w:pPr>
      <w:spacing w:before="19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menu">
    <w:name w:val="sub-menu"/>
    <w:basedOn w:val="a"/>
    <w:rsid w:val="00CF330E"/>
    <w:pPr>
      <w:pBdr>
        <w:top w:val="single" w:sz="12" w:space="5" w:color="205297"/>
        <w:left w:val="single" w:sz="12" w:space="5" w:color="205297"/>
        <w:bottom w:val="single" w:sz="12" w:space="5" w:color="205297"/>
        <w:right w:val="single" w:sz="12" w:space="5" w:color="205297"/>
      </w:pBdr>
      <w:spacing w:after="0" w:line="240" w:lineRule="auto"/>
      <w:ind w:left="8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3">
    <w:name w:val="menu3"/>
    <w:basedOn w:val="a"/>
    <w:rsid w:val="00CF330E"/>
    <w:pPr>
      <w:spacing w:before="375" w:after="0" w:line="240" w:lineRule="auto"/>
      <w:ind w:left="9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ontent">
    <w:name w:val="entry-content"/>
    <w:basedOn w:val="a"/>
    <w:rsid w:val="00CF330E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">
    <w:name w:val="img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F330E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2">
    <w:name w:val="capcha2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submit">
    <w:name w:val="wpcf7-submit"/>
    <w:basedOn w:val="a"/>
    <w:rsid w:val="00CF330E"/>
    <w:pPr>
      <w:shd w:val="clear" w:color="auto" w:fill="FACD18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novosti">
    <w:name w:val="category-novosti"/>
    <w:basedOn w:val="a"/>
    <w:rsid w:val="00CF33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ta">
    <w:name w:val="karta"/>
    <w:basedOn w:val="a"/>
    <w:rsid w:val="00CF330E"/>
    <w:pPr>
      <w:spacing w:after="0" w:line="240" w:lineRule="auto"/>
      <w:ind w:left="10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CF330E"/>
    <w:pPr>
      <w:spacing w:after="0" w:line="240" w:lineRule="auto"/>
      <w:ind w:left="4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wrapper">
    <w:name w:val="rm_wrapper"/>
    <w:basedOn w:val="a"/>
    <w:rsid w:val="00CF330E"/>
    <w:pPr>
      <w:spacing w:before="78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labmenu">
    <w:name w:val="kl_abmenu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-title">
    <w:name w:val="cs-title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-prev">
    <w:name w:val="cs-prev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-next">
    <w:name w:val="cs-next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-buttons">
    <w:name w:val="cs-buttons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-active">
    <w:name w:val="cs-active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prev">
    <w:name w:val="carousel-prev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next">
    <w:name w:val="carousel-next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ncyico">
    <w:name w:val="fancy_ico"/>
    <w:basedOn w:val="a0"/>
    <w:rsid w:val="00CF330E"/>
    <w:rPr>
      <w:vanish w:val="0"/>
      <w:webHidden w:val="0"/>
      <w:specVanish w:val="0"/>
    </w:rPr>
  </w:style>
  <w:style w:type="character" w:customStyle="1" w:styleId="wpcf7-not-valid-tip">
    <w:name w:val="wpcf7-not-valid-tip"/>
    <w:basedOn w:val="a0"/>
    <w:rsid w:val="00CF330E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CF330E"/>
  </w:style>
  <w:style w:type="paragraph" w:customStyle="1" w:styleId="sub-menu1">
    <w:name w:val="sub-menu1"/>
    <w:basedOn w:val="a"/>
    <w:rsid w:val="00CF330E"/>
    <w:pPr>
      <w:pBdr>
        <w:top w:val="single" w:sz="12" w:space="5" w:color="205297"/>
        <w:left w:val="single" w:sz="12" w:space="5" w:color="205297"/>
        <w:bottom w:val="single" w:sz="12" w:space="5" w:color="205297"/>
        <w:right w:val="single" w:sz="12" w:space="5" w:color="205297"/>
      </w:pBdr>
      <w:shd w:val="clear" w:color="auto" w:fill="FFFFFF"/>
      <w:spacing w:after="0" w:line="240" w:lineRule="auto"/>
      <w:ind w:left="8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allery-item1">
    <w:name w:val="gallery-item1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cs-title1">
    <w:name w:val="cs-title1"/>
    <w:basedOn w:val="a"/>
    <w:rsid w:val="00CF330E"/>
    <w:pPr>
      <w:spacing w:after="0" w:line="240" w:lineRule="auto"/>
    </w:pPr>
    <w:rPr>
      <w:rFonts w:ascii="Trebuchet MS" w:eastAsia="Times New Roman" w:hAnsi="Trebuchet MS" w:cs="Times New Roman"/>
      <w:color w:val="000000"/>
      <w:sz w:val="18"/>
      <w:szCs w:val="18"/>
      <w:lang w:eastAsia="ru-RU"/>
    </w:rPr>
  </w:style>
  <w:style w:type="paragraph" w:customStyle="1" w:styleId="cs-prev1">
    <w:name w:val="cs-prev1"/>
    <w:basedOn w:val="a"/>
    <w:rsid w:val="00CF330E"/>
    <w:pPr>
      <w:shd w:val="clear" w:color="auto" w:fill="000000"/>
      <w:spacing w:after="0" w:line="240" w:lineRule="auto"/>
    </w:pPr>
    <w:rPr>
      <w:rFonts w:ascii="Courier New" w:eastAsia="Times New Roman" w:hAnsi="Courier New" w:cs="Courier New"/>
      <w:b/>
      <w:bCs/>
      <w:color w:val="FFFFFF"/>
      <w:sz w:val="42"/>
      <w:szCs w:val="42"/>
      <w:lang w:eastAsia="ru-RU"/>
    </w:rPr>
  </w:style>
  <w:style w:type="paragraph" w:customStyle="1" w:styleId="cs-next1">
    <w:name w:val="cs-next1"/>
    <w:basedOn w:val="a"/>
    <w:rsid w:val="00CF330E"/>
    <w:pPr>
      <w:shd w:val="clear" w:color="auto" w:fill="000000"/>
      <w:spacing w:after="0" w:line="240" w:lineRule="auto"/>
    </w:pPr>
    <w:rPr>
      <w:rFonts w:ascii="Courier New" w:eastAsia="Times New Roman" w:hAnsi="Courier New" w:cs="Courier New"/>
      <w:b/>
      <w:bCs/>
      <w:color w:val="FFFFFF"/>
      <w:sz w:val="42"/>
      <w:szCs w:val="42"/>
      <w:lang w:eastAsia="ru-RU"/>
    </w:rPr>
  </w:style>
  <w:style w:type="paragraph" w:customStyle="1" w:styleId="cs-buttons1">
    <w:name w:val="cs-buttons1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s-active1">
    <w:name w:val="cs-active1"/>
    <w:basedOn w:val="a"/>
    <w:rsid w:val="00CF330E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prev1">
    <w:name w:val="carousel-prev1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b/>
      <w:bCs/>
      <w:color w:val="28517F"/>
      <w:sz w:val="30"/>
      <w:szCs w:val="30"/>
      <w:lang w:eastAsia="ru-RU"/>
    </w:rPr>
  </w:style>
  <w:style w:type="paragraph" w:customStyle="1" w:styleId="carousel-next1">
    <w:name w:val="carousel-next1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b/>
      <w:bCs/>
      <w:color w:val="28517F"/>
      <w:sz w:val="30"/>
      <w:szCs w:val="30"/>
      <w:lang w:eastAsia="ru-RU"/>
    </w:rPr>
  </w:style>
  <w:style w:type="paragraph" w:customStyle="1" w:styleId="klabmenu1">
    <w:name w:val="kl_abmenu1"/>
    <w:basedOn w:val="a"/>
    <w:rsid w:val="00CF330E"/>
    <w:pPr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clear" w:color="auto" w:fill="057662"/>
      <w:spacing w:after="0" w:line="240" w:lineRule="auto"/>
    </w:pPr>
    <w:rPr>
      <w:rFonts w:ascii="Segoe UI" w:eastAsia="Times New Roman" w:hAnsi="Segoe UI" w:cs="Segoe UI"/>
      <w:color w:val="FFFFFF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30E"/>
    <w:pPr>
      <w:spacing w:after="0" w:line="240" w:lineRule="auto"/>
      <w:outlineLvl w:val="0"/>
    </w:pPr>
    <w:rPr>
      <w:rFonts w:ascii="opg" w:eastAsia="Times New Roman" w:hAnsi="opg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30E"/>
    <w:pPr>
      <w:spacing w:after="0" w:line="240" w:lineRule="auto"/>
      <w:jc w:val="center"/>
      <w:outlineLvl w:val="1"/>
    </w:pPr>
    <w:rPr>
      <w:rFonts w:ascii="opg" w:eastAsia="Times New Roman" w:hAnsi="opg" w:cs="Times New Roman"/>
      <w:color w:val="28517F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F330E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330E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330E"/>
    <w:pPr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F330E"/>
    <w:pPr>
      <w:spacing w:after="0" w:line="240" w:lineRule="auto"/>
      <w:outlineLvl w:val="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30E"/>
    <w:rPr>
      <w:rFonts w:ascii="opg" w:eastAsia="Times New Roman" w:hAnsi="opg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30E"/>
    <w:rPr>
      <w:rFonts w:ascii="opg" w:eastAsia="Times New Roman" w:hAnsi="opg" w:cs="Times New Roman"/>
      <w:color w:val="28517F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30E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3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330E"/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CF330E"/>
    <w:rPr>
      <w:strike w:val="0"/>
      <w:dstrike w:val="0"/>
      <w:color w:val="28517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30E"/>
    <w:rPr>
      <w:strike w:val="0"/>
      <w:dstrike w:val="0"/>
      <w:color w:val="28517F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CF330E"/>
    <w:pPr>
      <w:spacing w:before="19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menu">
    <w:name w:val="sub-menu"/>
    <w:basedOn w:val="a"/>
    <w:rsid w:val="00CF330E"/>
    <w:pPr>
      <w:pBdr>
        <w:top w:val="single" w:sz="12" w:space="5" w:color="205297"/>
        <w:left w:val="single" w:sz="12" w:space="5" w:color="205297"/>
        <w:bottom w:val="single" w:sz="12" w:space="5" w:color="205297"/>
        <w:right w:val="single" w:sz="12" w:space="5" w:color="205297"/>
      </w:pBdr>
      <w:spacing w:after="0" w:line="240" w:lineRule="auto"/>
      <w:ind w:left="8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3">
    <w:name w:val="menu3"/>
    <w:basedOn w:val="a"/>
    <w:rsid w:val="00CF330E"/>
    <w:pPr>
      <w:spacing w:before="375" w:after="0" w:line="240" w:lineRule="auto"/>
      <w:ind w:left="9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content">
    <w:name w:val="entry-content"/>
    <w:basedOn w:val="a"/>
    <w:rsid w:val="00CF330E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">
    <w:name w:val="img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F330E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2">
    <w:name w:val="capcha2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submit">
    <w:name w:val="wpcf7-submit"/>
    <w:basedOn w:val="a"/>
    <w:rsid w:val="00CF330E"/>
    <w:pPr>
      <w:shd w:val="clear" w:color="auto" w:fill="FACD18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novosti">
    <w:name w:val="category-novosti"/>
    <w:basedOn w:val="a"/>
    <w:rsid w:val="00CF33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ta">
    <w:name w:val="karta"/>
    <w:basedOn w:val="a"/>
    <w:rsid w:val="00CF330E"/>
    <w:pPr>
      <w:spacing w:after="0" w:line="240" w:lineRule="auto"/>
      <w:ind w:left="10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CF330E"/>
    <w:pPr>
      <w:spacing w:after="0" w:line="240" w:lineRule="auto"/>
      <w:ind w:left="4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wrapper">
    <w:name w:val="rm_wrapper"/>
    <w:basedOn w:val="a"/>
    <w:rsid w:val="00CF330E"/>
    <w:pPr>
      <w:spacing w:before="78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labmenu">
    <w:name w:val="kl_abmenu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-title">
    <w:name w:val="cs-title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-prev">
    <w:name w:val="cs-prev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-next">
    <w:name w:val="cs-next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-buttons">
    <w:name w:val="cs-buttons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-active">
    <w:name w:val="cs-active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prev">
    <w:name w:val="carousel-prev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next">
    <w:name w:val="carousel-next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ncyico">
    <w:name w:val="fancy_ico"/>
    <w:basedOn w:val="a0"/>
    <w:rsid w:val="00CF330E"/>
    <w:rPr>
      <w:vanish w:val="0"/>
      <w:webHidden w:val="0"/>
      <w:specVanish w:val="0"/>
    </w:rPr>
  </w:style>
  <w:style w:type="character" w:customStyle="1" w:styleId="wpcf7-not-valid-tip">
    <w:name w:val="wpcf7-not-valid-tip"/>
    <w:basedOn w:val="a0"/>
    <w:rsid w:val="00CF330E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CF330E"/>
  </w:style>
  <w:style w:type="paragraph" w:customStyle="1" w:styleId="sub-menu1">
    <w:name w:val="sub-menu1"/>
    <w:basedOn w:val="a"/>
    <w:rsid w:val="00CF330E"/>
    <w:pPr>
      <w:pBdr>
        <w:top w:val="single" w:sz="12" w:space="5" w:color="205297"/>
        <w:left w:val="single" w:sz="12" w:space="5" w:color="205297"/>
        <w:bottom w:val="single" w:sz="12" w:space="5" w:color="205297"/>
        <w:right w:val="single" w:sz="12" w:space="5" w:color="205297"/>
      </w:pBdr>
      <w:shd w:val="clear" w:color="auto" w:fill="FFFFFF"/>
      <w:spacing w:after="0" w:line="240" w:lineRule="auto"/>
      <w:ind w:left="8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allery-item1">
    <w:name w:val="gallery-item1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cs-title1">
    <w:name w:val="cs-title1"/>
    <w:basedOn w:val="a"/>
    <w:rsid w:val="00CF330E"/>
    <w:pPr>
      <w:spacing w:after="0" w:line="240" w:lineRule="auto"/>
    </w:pPr>
    <w:rPr>
      <w:rFonts w:ascii="Trebuchet MS" w:eastAsia="Times New Roman" w:hAnsi="Trebuchet MS" w:cs="Times New Roman"/>
      <w:color w:val="000000"/>
      <w:sz w:val="18"/>
      <w:szCs w:val="18"/>
      <w:lang w:eastAsia="ru-RU"/>
    </w:rPr>
  </w:style>
  <w:style w:type="paragraph" w:customStyle="1" w:styleId="cs-prev1">
    <w:name w:val="cs-prev1"/>
    <w:basedOn w:val="a"/>
    <w:rsid w:val="00CF330E"/>
    <w:pPr>
      <w:shd w:val="clear" w:color="auto" w:fill="000000"/>
      <w:spacing w:after="0" w:line="240" w:lineRule="auto"/>
    </w:pPr>
    <w:rPr>
      <w:rFonts w:ascii="Courier New" w:eastAsia="Times New Roman" w:hAnsi="Courier New" w:cs="Courier New"/>
      <w:b/>
      <w:bCs/>
      <w:color w:val="FFFFFF"/>
      <w:sz w:val="42"/>
      <w:szCs w:val="42"/>
      <w:lang w:eastAsia="ru-RU"/>
    </w:rPr>
  </w:style>
  <w:style w:type="paragraph" w:customStyle="1" w:styleId="cs-next1">
    <w:name w:val="cs-next1"/>
    <w:basedOn w:val="a"/>
    <w:rsid w:val="00CF330E"/>
    <w:pPr>
      <w:shd w:val="clear" w:color="auto" w:fill="000000"/>
      <w:spacing w:after="0" w:line="240" w:lineRule="auto"/>
    </w:pPr>
    <w:rPr>
      <w:rFonts w:ascii="Courier New" w:eastAsia="Times New Roman" w:hAnsi="Courier New" w:cs="Courier New"/>
      <w:b/>
      <w:bCs/>
      <w:color w:val="FFFFFF"/>
      <w:sz w:val="42"/>
      <w:szCs w:val="42"/>
      <w:lang w:eastAsia="ru-RU"/>
    </w:rPr>
  </w:style>
  <w:style w:type="paragraph" w:customStyle="1" w:styleId="cs-buttons1">
    <w:name w:val="cs-buttons1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s-active1">
    <w:name w:val="cs-active1"/>
    <w:basedOn w:val="a"/>
    <w:rsid w:val="00CF330E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prev1">
    <w:name w:val="carousel-prev1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b/>
      <w:bCs/>
      <w:color w:val="28517F"/>
      <w:sz w:val="30"/>
      <w:szCs w:val="30"/>
      <w:lang w:eastAsia="ru-RU"/>
    </w:rPr>
  </w:style>
  <w:style w:type="paragraph" w:customStyle="1" w:styleId="carousel-next1">
    <w:name w:val="carousel-next1"/>
    <w:basedOn w:val="a"/>
    <w:rsid w:val="00CF330E"/>
    <w:pPr>
      <w:spacing w:after="0" w:line="240" w:lineRule="auto"/>
    </w:pPr>
    <w:rPr>
      <w:rFonts w:ascii="Times New Roman" w:eastAsia="Times New Roman" w:hAnsi="Times New Roman" w:cs="Times New Roman"/>
      <w:b/>
      <w:bCs/>
      <w:color w:val="28517F"/>
      <w:sz w:val="30"/>
      <w:szCs w:val="30"/>
      <w:lang w:eastAsia="ru-RU"/>
    </w:rPr>
  </w:style>
  <w:style w:type="paragraph" w:customStyle="1" w:styleId="klabmenu1">
    <w:name w:val="kl_abmenu1"/>
    <w:basedOn w:val="a"/>
    <w:rsid w:val="00CF330E"/>
    <w:pPr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clear" w:color="auto" w:fill="057662"/>
      <w:spacing w:after="0" w:line="240" w:lineRule="auto"/>
    </w:pPr>
    <w:rPr>
      <w:rFonts w:ascii="Segoe UI" w:eastAsia="Times New Roman" w:hAnsi="Segoe UI" w:cs="Segoe UI"/>
      <w:color w:val="FFFFFF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073">
              <w:marLeft w:val="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admin58</dc:creator>
  <cp:keywords/>
  <dc:description/>
  <cp:lastModifiedBy>admin58</cp:lastModifiedBy>
  <cp:revision>3</cp:revision>
  <cp:lastPrinted>2014-12-05T11:01:00Z</cp:lastPrinted>
  <dcterms:created xsi:type="dcterms:W3CDTF">2014-12-05T10:57:00Z</dcterms:created>
  <dcterms:modified xsi:type="dcterms:W3CDTF">2014-12-05T11:02:00Z</dcterms:modified>
</cp:coreProperties>
</file>